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7A08" w14:textId="53018DD3" w:rsidR="00283E1A" w:rsidRPr="006356A3" w:rsidRDefault="00283E1A" w:rsidP="00283E1A">
      <w:pPr>
        <w:jc w:val="center"/>
        <w:rPr>
          <w:rFonts w:ascii="Garamond" w:hAnsi="Garamond"/>
          <w:b/>
          <w:bCs/>
        </w:rPr>
      </w:pPr>
      <w:r w:rsidRPr="006356A3">
        <w:rPr>
          <w:rFonts w:ascii="Garamond" w:hAnsi="Garamond"/>
          <w:b/>
          <w:bCs/>
        </w:rPr>
        <w:t>INTERNATIONAL CONGRESS</w:t>
      </w:r>
    </w:p>
    <w:p w14:paraId="7EFD530B" w14:textId="29A9B854" w:rsidR="00283E1A" w:rsidRPr="006356A3" w:rsidRDefault="00FD5135" w:rsidP="00283E1A">
      <w:pPr>
        <w:jc w:val="center"/>
        <w:rPr>
          <w:rFonts w:ascii="Garamond" w:hAnsi="Garamond"/>
          <w:b/>
          <w:bCs/>
        </w:rPr>
      </w:pPr>
      <w:r w:rsidRPr="006356A3">
        <w:rPr>
          <w:rFonts w:ascii="Garamond" w:hAnsi="Garamond"/>
          <w:b/>
          <w:bCs/>
        </w:rPr>
        <w:t>El rostro infinito de</w:t>
      </w:r>
      <w:r w:rsidR="00283E1A" w:rsidRPr="006356A3">
        <w:rPr>
          <w:rFonts w:ascii="Garamond" w:hAnsi="Garamond"/>
          <w:b/>
          <w:bCs/>
        </w:rPr>
        <w:t xml:space="preserve"> Jorge Eduardo Eielson</w:t>
      </w:r>
    </w:p>
    <w:p w14:paraId="5767CF38" w14:textId="62E1E0CD" w:rsidR="00283E1A" w:rsidRPr="006356A3" w:rsidRDefault="00283E1A" w:rsidP="00283E1A">
      <w:pPr>
        <w:jc w:val="center"/>
        <w:rPr>
          <w:rFonts w:ascii="Garamond" w:hAnsi="Garamond"/>
          <w:b/>
          <w:bCs/>
          <w:lang w:val="en-US"/>
        </w:rPr>
      </w:pPr>
      <w:r w:rsidRPr="006356A3">
        <w:rPr>
          <w:rFonts w:ascii="Garamond" w:hAnsi="Garamond"/>
          <w:b/>
          <w:bCs/>
          <w:lang w:val="en-US"/>
        </w:rPr>
        <w:t>November 10, 11 and 12, 2021</w:t>
      </w:r>
    </w:p>
    <w:p w14:paraId="0E7A13F5" w14:textId="7C5C5EAA" w:rsidR="00FD5135" w:rsidRPr="006356A3" w:rsidRDefault="00FD5135" w:rsidP="00283E1A">
      <w:pPr>
        <w:jc w:val="center"/>
        <w:rPr>
          <w:rFonts w:ascii="Garamond" w:hAnsi="Garamond"/>
          <w:b/>
          <w:bCs/>
          <w:lang w:val="en-US"/>
        </w:rPr>
      </w:pPr>
    </w:p>
    <w:p w14:paraId="7EA89697" w14:textId="0FD3F714" w:rsidR="00FD5135" w:rsidRPr="006356A3" w:rsidRDefault="00FD5135" w:rsidP="00283E1A">
      <w:pPr>
        <w:jc w:val="center"/>
        <w:rPr>
          <w:rFonts w:ascii="Garamond" w:hAnsi="Garamond"/>
          <w:b/>
          <w:bCs/>
          <w:lang w:val="en-US"/>
        </w:rPr>
      </w:pPr>
      <w:r w:rsidRPr="006356A3">
        <w:rPr>
          <w:rFonts w:ascii="Garamond" w:hAnsi="Garamond"/>
          <w:b/>
          <w:bCs/>
          <w:lang w:val="en-US"/>
        </w:rPr>
        <w:t>CALL FOR PAPERS</w:t>
      </w:r>
    </w:p>
    <w:p w14:paraId="284F4F92" w14:textId="77777777" w:rsidR="00D92740" w:rsidRDefault="00D92740" w:rsidP="00D92740">
      <w:pPr>
        <w:jc w:val="both"/>
        <w:rPr>
          <w:rFonts w:ascii="Garamond" w:hAnsi="Garamond"/>
          <w:lang w:val="en-US"/>
        </w:rPr>
      </w:pPr>
    </w:p>
    <w:p w14:paraId="20C0083A" w14:textId="509ADE1D" w:rsidR="009C0CCA" w:rsidRPr="000F597D" w:rsidRDefault="00283E1A" w:rsidP="00D92740">
      <w:pPr>
        <w:jc w:val="both"/>
        <w:rPr>
          <w:rFonts w:ascii="Garamond" w:hAnsi="Garamond"/>
          <w:lang w:val="en-US"/>
        </w:rPr>
      </w:pPr>
      <w:r w:rsidRPr="00B349C1">
        <w:rPr>
          <w:rFonts w:ascii="Garamond" w:hAnsi="Garamond"/>
          <w:lang w:val="en-US"/>
        </w:rPr>
        <w:t>The Master</w:t>
      </w:r>
      <w:r w:rsidR="00D85A77" w:rsidRPr="00B349C1">
        <w:rPr>
          <w:rFonts w:ascii="Garamond" w:hAnsi="Garamond"/>
          <w:lang w:val="en-US"/>
        </w:rPr>
        <w:t xml:space="preserve"> of</w:t>
      </w:r>
      <w:r w:rsidRPr="00B349C1">
        <w:rPr>
          <w:rFonts w:ascii="Garamond" w:hAnsi="Garamond"/>
          <w:lang w:val="en-US"/>
        </w:rPr>
        <w:t xml:space="preserve"> Art History and Curatorship (PUCP) </w:t>
      </w:r>
      <w:r w:rsidR="00F57B89" w:rsidRPr="00B349C1">
        <w:rPr>
          <w:rFonts w:ascii="Garamond" w:hAnsi="Garamond"/>
          <w:lang w:val="en-US"/>
        </w:rPr>
        <w:t>is pleased to invite</w:t>
      </w:r>
      <w:r w:rsidRPr="00B349C1">
        <w:rPr>
          <w:rFonts w:ascii="Garamond" w:hAnsi="Garamond"/>
          <w:lang w:val="en-US"/>
        </w:rPr>
        <w:t xml:space="preserve"> the academic and artistic communities, both national and international, to submit their proposals for the International Congress </w:t>
      </w:r>
      <w:r w:rsidR="001D3BA7" w:rsidRPr="00B349C1">
        <w:rPr>
          <w:rFonts w:ascii="Garamond" w:hAnsi="Garamond"/>
          <w:i/>
          <w:iCs/>
          <w:lang w:val="en-US"/>
        </w:rPr>
        <w:t xml:space="preserve">El rostro </w:t>
      </w:r>
      <w:proofErr w:type="spellStart"/>
      <w:r w:rsidR="001D3BA7" w:rsidRPr="00B349C1">
        <w:rPr>
          <w:rFonts w:ascii="Garamond" w:hAnsi="Garamond"/>
          <w:i/>
          <w:iCs/>
          <w:lang w:val="en-US"/>
        </w:rPr>
        <w:t>infinito</w:t>
      </w:r>
      <w:proofErr w:type="spellEnd"/>
      <w:r w:rsidR="001D3BA7" w:rsidRPr="00B349C1">
        <w:rPr>
          <w:rFonts w:ascii="Garamond" w:hAnsi="Garamond"/>
          <w:i/>
          <w:iCs/>
          <w:lang w:val="en-US"/>
        </w:rPr>
        <w:t xml:space="preserve"> de</w:t>
      </w:r>
      <w:r w:rsidRPr="00B349C1">
        <w:rPr>
          <w:rFonts w:ascii="Garamond" w:hAnsi="Garamond"/>
          <w:i/>
          <w:iCs/>
          <w:lang w:val="en-US"/>
        </w:rPr>
        <w:t xml:space="preserve"> Jorge Eduardo Eielson</w:t>
      </w:r>
      <w:r w:rsidRPr="00B349C1">
        <w:rPr>
          <w:rFonts w:ascii="Garamond" w:hAnsi="Garamond"/>
          <w:lang w:val="en-US"/>
        </w:rPr>
        <w:t>. Due to the current conditions of the pandemic, the presentations of this event will be held virtually and will be transmitted via streaming on November 10</w:t>
      </w:r>
      <w:r w:rsidR="00F57B89" w:rsidRPr="00B349C1">
        <w:rPr>
          <w:rFonts w:ascii="Garamond" w:hAnsi="Garamond"/>
          <w:vertAlign w:val="superscript"/>
          <w:lang w:val="en-US"/>
        </w:rPr>
        <w:t>th</w:t>
      </w:r>
      <w:r w:rsidRPr="00B349C1">
        <w:rPr>
          <w:rFonts w:ascii="Garamond" w:hAnsi="Garamond"/>
          <w:lang w:val="en-US"/>
        </w:rPr>
        <w:t>, 11</w:t>
      </w:r>
      <w:r w:rsidR="00F57B89" w:rsidRPr="00B349C1">
        <w:rPr>
          <w:rFonts w:ascii="Garamond" w:hAnsi="Garamond"/>
          <w:vertAlign w:val="superscript"/>
          <w:lang w:val="en-US"/>
        </w:rPr>
        <w:t>th</w:t>
      </w:r>
      <w:r w:rsidR="00F57B89" w:rsidRPr="00B349C1">
        <w:rPr>
          <w:rFonts w:ascii="Garamond" w:hAnsi="Garamond"/>
          <w:lang w:val="en-US"/>
        </w:rPr>
        <w:t xml:space="preserve"> </w:t>
      </w:r>
      <w:r w:rsidRPr="00B349C1">
        <w:rPr>
          <w:rFonts w:ascii="Garamond" w:hAnsi="Garamond"/>
          <w:lang w:val="en-US"/>
        </w:rPr>
        <w:t>and 12</w:t>
      </w:r>
      <w:r w:rsidR="00F57B89" w:rsidRPr="00B349C1">
        <w:rPr>
          <w:rFonts w:ascii="Garamond" w:hAnsi="Garamond"/>
          <w:vertAlign w:val="superscript"/>
          <w:lang w:val="en-US"/>
        </w:rPr>
        <w:t>th</w:t>
      </w:r>
      <w:r w:rsidRPr="00B349C1">
        <w:rPr>
          <w:rFonts w:ascii="Garamond" w:hAnsi="Garamond"/>
          <w:lang w:val="en-US"/>
        </w:rPr>
        <w:t>, 2021. This initiative has the joint support of the Faculty of Letters and Human Sciences, the Master</w:t>
      </w:r>
      <w:r w:rsidR="00D85A77" w:rsidRPr="00B349C1">
        <w:rPr>
          <w:rFonts w:ascii="Garamond" w:hAnsi="Garamond"/>
          <w:lang w:val="en-US"/>
        </w:rPr>
        <w:t xml:space="preserve"> in </w:t>
      </w:r>
      <w:r w:rsidRPr="00B349C1">
        <w:rPr>
          <w:rFonts w:ascii="Garamond" w:hAnsi="Garamond"/>
          <w:lang w:val="en-US"/>
        </w:rPr>
        <w:t xml:space="preserve">Creative Writing, and the Master and Doctorate in Hispanic American Literature from the PUCP. Also joining this effort are the Department of Spanish, </w:t>
      </w:r>
      <w:r w:rsidR="00D92740" w:rsidRPr="00B349C1">
        <w:rPr>
          <w:rFonts w:ascii="Garamond" w:hAnsi="Garamond"/>
          <w:lang w:val="en-US"/>
        </w:rPr>
        <w:t>Portuguese,</w:t>
      </w:r>
      <w:r w:rsidRPr="00B349C1">
        <w:rPr>
          <w:rFonts w:ascii="Garamond" w:hAnsi="Garamond"/>
          <w:lang w:val="en-US"/>
        </w:rPr>
        <w:t xml:space="preserve"> and Latin American Studies [SPLAS] of King's College (University of London, England), the Centro </w:t>
      </w:r>
      <w:proofErr w:type="spellStart"/>
      <w:r w:rsidRPr="00B349C1">
        <w:rPr>
          <w:rFonts w:ascii="Garamond" w:hAnsi="Garamond"/>
          <w:lang w:val="en-US"/>
        </w:rPr>
        <w:t>Studi</w:t>
      </w:r>
      <w:proofErr w:type="spellEnd"/>
      <w:r w:rsidRPr="00B349C1">
        <w:rPr>
          <w:rFonts w:ascii="Garamond" w:hAnsi="Garamond"/>
          <w:lang w:val="en-US"/>
        </w:rPr>
        <w:t xml:space="preserve"> Jorge Eduardo Eielson (Florence, Italy) and the </w:t>
      </w:r>
      <w:proofErr w:type="spellStart"/>
      <w:r w:rsidRPr="00B349C1">
        <w:rPr>
          <w:rFonts w:ascii="Garamond" w:hAnsi="Garamond"/>
          <w:lang w:val="en-US"/>
        </w:rPr>
        <w:t>Archivio</w:t>
      </w:r>
      <w:proofErr w:type="spellEnd"/>
      <w:r w:rsidRPr="00B349C1">
        <w:rPr>
          <w:rFonts w:ascii="Garamond" w:hAnsi="Garamond"/>
          <w:lang w:val="en-US"/>
        </w:rPr>
        <w:t xml:space="preserve"> Eielson (</w:t>
      </w:r>
      <w:proofErr w:type="spellStart"/>
      <w:r w:rsidRPr="00B349C1">
        <w:rPr>
          <w:rFonts w:ascii="Garamond" w:hAnsi="Garamond"/>
          <w:lang w:val="en-US"/>
        </w:rPr>
        <w:t>Saronno</w:t>
      </w:r>
      <w:proofErr w:type="spellEnd"/>
      <w:r w:rsidRPr="00B349C1">
        <w:rPr>
          <w:rFonts w:ascii="Garamond" w:hAnsi="Garamond"/>
          <w:lang w:val="en-US"/>
        </w:rPr>
        <w:t>, Italy).</w:t>
      </w:r>
    </w:p>
    <w:p w14:paraId="0111B1B5" w14:textId="1EDB1E6F" w:rsidR="00283E1A" w:rsidRPr="000F597D" w:rsidRDefault="00283E1A" w:rsidP="00D92740">
      <w:pPr>
        <w:jc w:val="both"/>
        <w:rPr>
          <w:rFonts w:ascii="Garamond" w:hAnsi="Garamond"/>
          <w:lang w:val="en-US"/>
        </w:rPr>
      </w:pPr>
    </w:p>
    <w:p w14:paraId="77878507" w14:textId="26483C1C" w:rsidR="00283E1A" w:rsidRDefault="00283E1A" w:rsidP="00F57B89">
      <w:pPr>
        <w:jc w:val="both"/>
        <w:rPr>
          <w:rFonts w:ascii="Garamond" w:hAnsi="Garamond"/>
          <w:lang w:val="en-US"/>
        </w:rPr>
      </w:pPr>
      <w:r w:rsidRPr="000F597D">
        <w:rPr>
          <w:rFonts w:ascii="Garamond" w:hAnsi="Garamond"/>
          <w:lang w:val="en-US"/>
        </w:rPr>
        <w:t>With a view to celebrating the 100</w:t>
      </w:r>
      <w:r w:rsidRPr="000F597D">
        <w:rPr>
          <w:rFonts w:ascii="Garamond" w:hAnsi="Garamond"/>
          <w:vertAlign w:val="superscript"/>
          <w:lang w:val="en-US"/>
        </w:rPr>
        <w:t>th</w:t>
      </w:r>
      <w:r w:rsidRPr="000F597D">
        <w:rPr>
          <w:rFonts w:ascii="Garamond" w:hAnsi="Garamond"/>
          <w:lang w:val="en-US"/>
        </w:rPr>
        <w:t xml:space="preserve"> anniversary of the birth of Jorge Eduardo Eielson, this international congress opens the opportunity to continue the study of his works and adds insights to the existing works that have built important lines of approach. The celebration will make it possible to publicize productions not yet explored, undisclosed relationships and new approaches to be applied. This is also a propitious moment to conceive Eielson as an individual and to reflect on the relevance of his life in Lima and his initial work, the implications of his exile in France and Italy during the post-war period, his interaction with European culture, the continuous geopolitical reflection that traced Peru and Latin America, among other topics. Finally, this meeting represents an opportunity to think about the impact of Eielson's visual and literary work as a reference of current Peruvian art. Based on these reflections, we invite the academic and artistic communities, both national and international, to submit presentations that can be addressed within the following lines:</w:t>
      </w:r>
    </w:p>
    <w:p w14:paraId="3C36B6AB" w14:textId="1A0A9650" w:rsidR="00F57B89" w:rsidRDefault="00F57B89" w:rsidP="00F57B89">
      <w:pPr>
        <w:jc w:val="both"/>
        <w:rPr>
          <w:rFonts w:ascii="Garamond" w:hAnsi="Garamond"/>
          <w:lang w:val="en-US"/>
        </w:rPr>
      </w:pPr>
    </w:p>
    <w:p w14:paraId="23354CE3" w14:textId="77777777" w:rsidR="00F57B89" w:rsidRPr="000F597D" w:rsidRDefault="00F57B89" w:rsidP="00F57B89">
      <w:pPr>
        <w:jc w:val="both"/>
        <w:rPr>
          <w:rFonts w:ascii="Garamond" w:hAnsi="Garamond"/>
          <w:lang w:val="en-US"/>
        </w:rPr>
      </w:pPr>
    </w:p>
    <w:p w14:paraId="09E07C82" w14:textId="58B6B21A" w:rsidR="00283E1A" w:rsidRPr="000F597D" w:rsidRDefault="00283E1A" w:rsidP="000F597D">
      <w:pPr>
        <w:spacing w:line="360" w:lineRule="auto"/>
        <w:rPr>
          <w:rFonts w:ascii="Garamond" w:hAnsi="Garamond"/>
          <w:b/>
          <w:bCs/>
          <w:lang w:val="en-US"/>
        </w:rPr>
      </w:pPr>
      <w:r w:rsidRPr="000F597D">
        <w:rPr>
          <w:rFonts w:ascii="Garamond" w:hAnsi="Garamond"/>
          <w:b/>
          <w:bCs/>
          <w:lang w:val="en-US"/>
        </w:rPr>
        <w:t>Eielson prior to exile</w:t>
      </w:r>
    </w:p>
    <w:p w14:paraId="04153E61" w14:textId="3B74649E" w:rsidR="00283E1A" w:rsidRPr="000F597D" w:rsidRDefault="00283E1A" w:rsidP="000F597D">
      <w:pPr>
        <w:pStyle w:val="Prrafodelista"/>
        <w:numPr>
          <w:ilvl w:val="0"/>
          <w:numId w:val="1"/>
        </w:numPr>
        <w:spacing w:line="360" w:lineRule="auto"/>
        <w:rPr>
          <w:rFonts w:ascii="Garamond" w:hAnsi="Garamond"/>
          <w:lang w:val="en-US"/>
        </w:rPr>
      </w:pPr>
      <w:r w:rsidRPr="000F597D">
        <w:rPr>
          <w:rFonts w:ascii="Garamond" w:hAnsi="Garamond"/>
          <w:lang w:val="en-US"/>
        </w:rPr>
        <w:t>Life in Lima during the 1940s</w:t>
      </w:r>
    </w:p>
    <w:p w14:paraId="3E06B6BA" w14:textId="1E0BD66B" w:rsidR="00283E1A" w:rsidRPr="000F597D" w:rsidRDefault="00283E1A" w:rsidP="000F597D">
      <w:pPr>
        <w:pStyle w:val="Prrafodelista"/>
        <w:numPr>
          <w:ilvl w:val="0"/>
          <w:numId w:val="1"/>
        </w:numPr>
        <w:spacing w:line="360" w:lineRule="auto"/>
        <w:rPr>
          <w:rFonts w:ascii="Garamond" w:hAnsi="Garamond"/>
          <w:lang w:val="en-US"/>
        </w:rPr>
      </w:pPr>
      <w:r w:rsidRPr="000F597D">
        <w:rPr>
          <w:rFonts w:ascii="Garamond" w:hAnsi="Garamond"/>
          <w:lang w:val="en-US"/>
        </w:rPr>
        <w:t xml:space="preserve">Initial literary writing (poetry books, </w:t>
      </w:r>
      <w:r w:rsidR="00F57B89" w:rsidRPr="000F597D">
        <w:rPr>
          <w:rFonts w:ascii="Garamond" w:hAnsi="Garamond"/>
          <w:lang w:val="en-US"/>
        </w:rPr>
        <w:t>stories,</w:t>
      </w:r>
      <w:r w:rsidRPr="000F597D">
        <w:rPr>
          <w:rFonts w:ascii="Garamond" w:hAnsi="Garamond"/>
          <w:lang w:val="en-US"/>
        </w:rPr>
        <w:t xml:space="preserve"> and essays about writers)</w:t>
      </w:r>
    </w:p>
    <w:p w14:paraId="229CCCD9" w14:textId="4C98BF38" w:rsidR="00283E1A" w:rsidRPr="000F597D" w:rsidRDefault="00283E1A" w:rsidP="000F597D">
      <w:pPr>
        <w:pStyle w:val="Prrafodelista"/>
        <w:numPr>
          <w:ilvl w:val="0"/>
          <w:numId w:val="1"/>
        </w:numPr>
        <w:spacing w:line="360" w:lineRule="auto"/>
        <w:rPr>
          <w:rFonts w:ascii="Garamond" w:hAnsi="Garamond"/>
          <w:lang w:val="en-US"/>
        </w:rPr>
      </w:pPr>
      <w:r w:rsidRPr="000F597D">
        <w:rPr>
          <w:rFonts w:ascii="Garamond" w:hAnsi="Garamond"/>
          <w:lang w:val="en-US"/>
        </w:rPr>
        <w:t>Initial plastic production</w:t>
      </w:r>
    </w:p>
    <w:p w14:paraId="746B5B0C" w14:textId="77777777" w:rsidR="00283E1A" w:rsidRPr="000F597D" w:rsidRDefault="00283E1A" w:rsidP="000F597D">
      <w:pPr>
        <w:spacing w:line="360" w:lineRule="auto"/>
        <w:rPr>
          <w:rFonts w:ascii="Garamond" w:hAnsi="Garamond"/>
          <w:lang w:val="en-US"/>
        </w:rPr>
      </w:pPr>
    </w:p>
    <w:p w14:paraId="5590E0BB" w14:textId="77777777" w:rsidR="00283E1A" w:rsidRPr="000F597D" w:rsidRDefault="00283E1A" w:rsidP="000F597D">
      <w:pPr>
        <w:spacing w:line="360" w:lineRule="auto"/>
        <w:rPr>
          <w:rFonts w:ascii="Garamond" w:hAnsi="Garamond"/>
          <w:lang w:val="en-US"/>
        </w:rPr>
      </w:pPr>
    </w:p>
    <w:p w14:paraId="320A4C10" w14:textId="46E0DEF9" w:rsidR="00283E1A" w:rsidRPr="000F597D" w:rsidRDefault="00283E1A" w:rsidP="000F597D">
      <w:pPr>
        <w:spacing w:line="360" w:lineRule="auto"/>
        <w:rPr>
          <w:rFonts w:ascii="Garamond" w:hAnsi="Garamond"/>
          <w:b/>
          <w:bCs/>
          <w:lang w:val="en-US"/>
        </w:rPr>
      </w:pPr>
      <w:r w:rsidRPr="000F597D">
        <w:rPr>
          <w:rFonts w:ascii="Garamond" w:hAnsi="Garamond"/>
          <w:b/>
          <w:bCs/>
          <w:lang w:val="en-US"/>
        </w:rPr>
        <w:t>Eielson and Europe</w:t>
      </w:r>
    </w:p>
    <w:p w14:paraId="5014CB64" w14:textId="389AA0F5" w:rsidR="00283E1A" w:rsidRPr="000F597D" w:rsidRDefault="00283E1A" w:rsidP="000F597D">
      <w:pPr>
        <w:pStyle w:val="Prrafodelista"/>
        <w:numPr>
          <w:ilvl w:val="0"/>
          <w:numId w:val="2"/>
        </w:numPr>
        <w:spacing w:line="360" w:lineRule="auto"/>
        <w:rPr>
          <w:rFonts w:ascii="Garamond" w:hAnsi="Garamond"/>
          <w:lang w:val="en-US"/>
        </w:rPr>
      </w:pPr>
      <w:r w:rsidRPr="000F597D">
        <w:rPr>
          <w:rFonts w:ascii="Garamond" w:hAnsi="Garamond"/>
          <w:lang w:val="en-US"/>
        </w:rPr>
        <w:t>The Europe and / or European culture imagined</w:t>
      </w:r>
    </w:p>
    <w:p w14:paraId="48CBA367" w14:textId="18F32B82" w:rsidR="00283E1A" w:rsidRPr="000F597D" w:rsidRDefault="00283E1A" w:rsidP="000F597D">
      <w:pPr>
        <w:pStyle w:val="Prrafodelista"/>
        <w:numPr>
          <w:ilvl w:val="0"/>
          <w:numId w:val="2"/>
        </w:numPr>
        <w:spacing w:line="360" w:lineRule="auto"/>
        <w:rPr>
          <w:rFonts w:ascii="Garamond" w:hAnsi="Garamond"/>
          <w:lang w:val="en-US"/>
        </w:rPr>
      </w:pPr>
      <w:r w:rsidRPr="000F597D">
        <w:rPr>
          <w:rFonts w:ascii="Garamond" w:hAnsi="Garamond"/>
          <w:lang w:val="en-US"/>
        </w:rPr>
        <w:t>The encounter in Paris with the postwar artistic field</w:t>
      </w:r>
    </w:p>
    <w:p w14:paraId="47488BB9" w14:textId="5E5EAD62" w:rsidR="00283E1A" w:rsidRPr="000F597D" w:rsidRDefault="00283E1A" w:rsidP="000F597D">
      <w:pPr>
        <w:pStyle w:val="Prrafodelista"/>
        <w:numPr>
          <w:ilvl w:val="0"/>
          <w:numId w:val="2"/>
        </w:numPr>
        <w:spacing w:line="360" w:lineRule="auto"/>
        <w:rPr>
          <w:rFonts w:ascii="Garamond" w:hAnsi="Garamond"/>
          <w:lang w:val="en-US"/>
        </w:rPr>
      </w:pPr>
      <w:r w:rsidRPr="000F597D">
        <w:rPr>
          <w:rFonts w:ascii="Garamond" w:hAnsi="Garamond"/>
          <w:lang w:val="en-US"/>
        </w:rPr>
        <w:t>The links with the artistic practices of the new Italian avant-gardes</w:t>
      </w:r>
    </w:p>
    <w:p w14:paraId="452501DD" w14:textId="472D8BCE" w:rsidR="00283E1A" w:rsidRDefault="00283E1A" w:rsidP="000F597D">
      <w:pPr>
        <w:pStyle w:val="Prrafodelista"/>
        <w:numPr>
          <w:ilvl w:val="0"/>
          <w:numId w:val="2"/>
        </w:numPr>
        <w:spacing w:line="360" w:lineRule="auto"/>
        <w:rPr>
          <w:rFonts w:ascii="Garamond" w:hAnsi="Garamond"/>
          <w:lang w:val="en-US"/>
        </w:rPr>
      </w:pPr>
      <w:r w:rsidRPr="000F597D">
        <w:rPr>
          <w:rFonts w:ascii="Garamond" w:hAnsi="Garamond"/>
          <w:lang w:val="en-US"/>
        </w:rPr>
        <w:t>Poetic production in Italy</w:t>
      </w:r>
    </w:p>
    <w:p w14:paraId="39593BDF" w14:textId="77777777" w:rsidR="00F57B89" w:rsidRPr="000F597D" w:rsidRDefault="00F57B89" w:rsidP="00F57B89">
      <w:pPr>
        <w:pStyle w:val="Prrafodelista"/>
        <w:spacing w:line="360" w:lineRule="auto"/>
        <w:rPr>
          <w:rFonts w:ascii="Garamond" w:hAnsi="Garamond"/>
          <w:lang w:val="en-US"/>
        </w:rPr>
      </w:pPr>
    </w:p>
    <w:p w14:paraId="37C543F7" w14:textId="77777777" w:rsidR="00283E1A" w:rsidRPr="000F597D" w:rsidRDefault="00283E1A" w:rsidP="000F597D">
      <w:pPr>
        <w:spacing w:line="360" w:lineRule="auto"/>
        <w:rPr>
          <w:rFonts w:ascii="Garamond" w:hAnsi="Garamond"/>
          <w:lang w:val="en-US"/>
        </w:rPr>
      </w:pPr>
    </w:p>
    <w:p w14:paraId="3906B88D" w14:textId="77777777" w:rsidR="00283E1A" w:rsidRPr="000F597D" w:rsidRDefault="00283E1A" w:rsidP="000F597D">
      <w:pPr>
        <w:spacing w:line="360" w:lineRule="auto"/>
        <w:rPr>
          <w:rFonts w:ascii="Garamond" w:hAnsi="Garamond"/>
          <w:b/>
          <w:bCs/>
          <w:lang w:val="en-US"/>
        </w:rPr>
      </w:pPr>
      <w:r w:rsidRPr="000F597D">
        <w:rPr>
          <w:rFonts w:ascii="Garamond" w:hAnsi="Garamond"/>
          <w:b/>
          <w:bCs/>
          <w:lang w:val="en-US"/>
        </w:rPr>
        <w:lastRenderedPageBreak/>
        <w:t>Eielson as a cultural analyst in journalism</w:t>
      </w:r>
    </w:p>
    <w:p w14:paraId="4D804A09" w14:textId="0F07CB16" w:rsidR="00283E1A" w:rsidRPr="000F597D" w:rsidRDefault="00283E1A" w:rsidP="000F597D">
      <w:pPr>
        <w:pStyle w:val="Prrafodelista"/>
        <w:numPr>
          <w:ilvl w:val="0"/>
          <w:numId w:val="3"/>
        </w:numPr>
        <w:spacing w:line="360" w:lineRule="auto"/>
        <w:rPr>
          <w:rFonts w:ascii="Garamond" w:hAnsi="Garamond"/>
          <w:lang w:val="en-US"/>
        </w:rPr>
      </w:pPr>
      <w:r w:rsidRPr="000F597D">
        <w:rPr>
          <w:rFonts w:ascii="Garamond" w:hAnsi="Garamond"/>
          <w:lang w:val="en-US"/>
        </w:rPr>
        <w:t>The cultural discussion from journalism in Lima: 1945-1948</w:t>
      </w:r>
    </w:p>
    <w:p w14:paraId="22D5C5E7" w14:textId="08814228" w:rsidR="00283E1A" w:rsidRPr="000F597D" w:rsidRDefault="00283E1A" w:rsidP="000F597D">
      <w:pPr>
        <w:pStyle w:val="Prrafodelista"/>
        <w:numPr>
          <w:ilvl w:val="0"/>
          <w:numId w:val="3"/>
        </w:numPr>
        <w:spacing w:line="360" w:lineRule="auto"/>
        <w:rPr>
          <w:rFonts w:ascii="Garamond" w:hAnsi="Garamond"/>
          <w:lang w:val="en-US"/>
        </w:rPr>
      </w:pPr>
      <w:r w:rsidRPr="000F597D">
        <w:rPr>
          <w:rFonts w:ascii="Garamond" w:hAnsi="Garamond"/>
          <w:lang w:val="en-US"/>
        </w:rPr>
        <w:t>The cultural discussion in chronicles and cultural articles from Europe: 1950-1990</w:t>
      </w:r>
    </w:p>
    <w:p w14:paraId="09B87ABF" w14:textId="05499C06" w:rsidR="00283E1A" w:rsidRPr="000F597D" w:rsidRDefault="00283E1A" w:rsidP="000F597D">
      <w:pPr>
        <w:spacing w:line="360" w:lineRule="auto"/>
        <w:rPr>
          <w:rFonts w:ascii="Garamond" w:hAnsi="Garamond"/>
          <w:lang w:val="en-US"/>
        </w:rPr>
      </w:pPr>
    </w:p>
    <w:p w14:paraId="467A30A4" w14:textId="0B17E6F3" w:rsidR="00283E1A" w:rsidRPr="000F597D" w:rsidRDefault="00283E1A" w:rsidP="000F597D">
      <w:pPr>
        <w:spacing w:line="360" w:lineRule="auto"/>
        <w:rPr>
          <w:rFonts w:ascii="Garamond" w:hAnsi="Garamond"/>
          <w:b/>
          <w:bCs/>
          <w:lang w:val="en-US"/>
        </w:rPr>
      </w:pPr>
      <w:r w:rsidRPr="000F597D">
        <w:rPr>
          <w:rFonts w:ascii="Garamond" w:hAnsi="Garamond"/>
          <w:b/>
          <w:bCs/>
          <w:lang w:val="en-US"/>
        </w:rPr>
        <w:t>Eielson and his vision of Peru</w:t>
      </w:r>
    </w:p>
    <w:p w14:paraId="58A8D746" w14:textId="73F22C90" w:rsidR="00283E1A" w:rsidRPr="000F597D" w:rsidRDefault="00283E1A" w:rsidP="000F597D">
      <w:pPr>
        <w:pStyle w:val="Prrafodelista"/>
        <w:numPr>
          <w:ilvl w:val="0"/>
          <w:numId w:val="4"/>
        </w:numPr>
        <w:spacing w:line="360" w:lineRule="auto"/>
        <w:rPr>
          <w:rFonts w:ascii="Garamond" w:hAnsi="Garamond"/>
          <w:lang w:val="en-US"/>
        </w:rPr>
      </w:pPr>
      <w:r w:rsidRPr="000F597D">
        <w:rPr>
          <w:rFonts w:ascii="Garamond" w:hAnsi="Garamond"/>
          <w:lang w:val="en-US"/>
        </w:rPr>
        <w:t xml:space="preserve">Recognition of </w:t>
      </w:r>
      <w:r w:rsidR="000D2979" w:rsidRPr="000F597D">
        <w:rPr>
          <w:rFonts w:ascii="Garamond" w:hAnsi="Garamond"/>
          <w:lang w:val="en-US"/>
        </w:rPr>
        <w:t>p</w:t>
      </w:r>
      <w:r w:rsidRPr="000F597D">
        <w:rPr>
          <w:rFonts w:ascii="Garamond" w:hAnsi="Garamond"/>
          <w:lang w:val="en-US"/>
        </w:rPr>
        <w:t>re-Hispanic culture</w:t>
      </w:r>
    </w:p>
    <w:p w14:paraId="60576E25" w14:textId="4C6FA640" w:rsidR="00283E1A" w:rsidRPr="000F597D" w:rsidRDefault="00283E1A" w:rsidP="000F597D">
      <w:pPr>
        <w:pStyle w:val="Prrafodelista"/>
        <w:numPr>
          <w:ilvl w:val="0"/>
          <w:numId w:val="4"/>
        </w:numPr>
        <w:spacing w:line="360" w:lineRule="auto"/>
        <w:rPr>
          <w:rFonts w:ascii="Garamond" w:hAnsi="Garamond"/>
          <w:lang w:val="en-US"/>
        </w:rPr>
      </w:pPr>
      <w:r w:rsidRPr="000F597D">
        <w:rPr>
          <w:rFonts w:ascii="Garamond" w:hAnsi="Garamond"/>
          <w:lang w:val="en-US"/>
        </w:rPr>
        <w:t>The archaeological and ethnographic points of view in his work: methodology and themes</w:t>
      </w:r>
    </w:p>
    <w:p w14:paraId="152979DB" w14:textId="14A18B19" w:rsidR="00283E1A" w:rsidRPr="000F597D" w:rsidRDefault="00283E1A" w:rsidP="000F597D">
      <w:pPr>
        <w:pStyle w:val="Prrafodelista"/>
        <w:numPr>
          <w:ilvl w:val="0"/>
          <w:numId w:val="4"/>
        </w:numPr>
        <w:spacing w:line="360" w:lineRule="auto"/>
        <w:rPr>
          <w:rFonts w:ascii="Garamond" w:hAnsi="Garamond"/>
          <w:lang w:val="en-US"/>
        </w:rPr>
      </w:pPr>
      <w:r w:rsidRPr="000F597D">
        <w:rPr>
          <w:rFonts w:ascii="Garamond" w:hAnsi="Garamond"/>
          <w:lang w:val="en-US"/>
        </w:rPr>
        <w:t>Peru in and from exile</w:t>
      </w:r>
    </w:p>
    <w:p w14:paraId="7334760F" w14:textId="77777777" w:rsidR="00283E1A" w:rsidRPr="000F597D" w:rsidRDefault="00283E1A" w:rsidP="000F597D">
      <w:pPr>
        <w:spacing w:line="360" w:lineRule="auto"/>
        <w:rPr>
          <w:rFonts w:ascii="Garamond" w:hAnsi="Garamond"/>
          <w:lang w:val="en-US"/>
        </w:rPr>
      </w:pPr>
    </w:p>
    <w:p w14:paraId="3EA223CC" w14:textId="7C9AA44F" w:rsidR="00283E1A" w:rsidRPr="000F597D" w:rsidRDefault="00283E1A" w:rsidP="000F597D">
      <w:pPr>
        <w:spacing w:line="360" w:lineRule="auto"/>
        <w:rPr>
          <w:rFonts w:ascii="Garamond" w:hAnsi="Garamond"/>
          <w:b/>
          <w:bCs/>
          <w:lang w:val="en-US"/>
        </w:rPr>
      </w:pPr>
      <w:r w:rsidRPr="000F597D">
        <w:rPr>
          <w:rFonts w:ascii="Garamond" w:hAnsi="Garamond"/>
          <w:b/>
          <w:bCs/>
          <w:lang w:val="en-US"/>
        </w:rPr>
        <w:t xml:space="preserve">Eielson between art, </w:t>
      </w:r>
      <w:r w:rsidR="000D2979" w:rsidRPr="000F597D">
        <w:rPr>
          <w:rFonts w:ascii="Garamond" w:hAnsi="Garamond"/>
          <w:b/>
          <w:bCs/>
          <w:lang w:val="en-US"/>
        </w:rPr>
        <w:t>science,</w:t>
      </w:r>
      <w:r w:rsidRPr="000F597D">
        <w:rPr>
          <w:rFonts w:ascii="Garamond" w:hAnsi="Garamond"/>
          <w:b/>
          <w:bCs/>
          <w:lang w:val="en-US"/>
        </w:rPr>
        <w:t xml:space="preserve"> and technology</w:t>
      </w:r>
    </w:p>
    <w:p w14:paraId="6D4416CF" w14:textId="2DAD9319" w:rsidR="00283E1A" w:rsidRPr="000F597D" w:rsidRDefault="00283E1A" w:rsidP="000F597D">
      <w:pPr>
        <w:pStyle w:val="Prrafodelista"/>
        <w:numPr>
          <w:ilvl w:val="0"/>
          <w:numId w:val="5"/>
        </w:numPr>
        <w:spacing w:line="360" w:lineRule="auto"/>
        <w:rPr>
          <w:rFonts w:ascii="Garamond" w:hAnsi="Garamond"/>
          <w:lang w:val="en-US"/>
        </w:rPr>
      </w:pPr>
      <w:r w:rsidRPr="000F597D">
        <w:rPr>
          <w:rFonts w:ascii="Garamond" w:hAnsi="Garamond"/>
          <w:lang w:val="en-US"/>
        </w:rPr>
        <w:t xml:space="preserve">Scientific knowledge of the second half of the 20th century: physics, cosmology, mathematics, </w:t>
      </w:r>
      <w:r w:rsidR="000D2979" w:rsidRPr="000F597D">
        <w:rPr>
          <w:rFonts w:ascii="Garamond" w:hAnsi="Garamond"/>
          <w:lang w:val="en-US"/>
        </w:rPr>
        <w:t>genetics,</w:t>
      </w:r>
      <w:r w:rsidRPr="000F597D">
        <w:rPr>
          <w:rFonts w:ascii="Garamond" w:hAnsi="Garamond"/>
          <w:lang w:val="en-US"/>
        </w:rPr>
        <w:t xml:space="preserve"> and astronomy</w:t>
      </w:r>
    </w:p>
    <w:p w14:paraId="682BEAE6" w14:textId="15D661BA" w:rsidR="00283E1A" w:rsidRPr="000F597D" w:rsidRDefault="00283E1A" w:rsidP="000F597D">
      <w:pPr>
        <w:pStyle w:val="Prrafodelista"/>
        <w:numPr>
          <w:ilvl w:val="0"/>
          <w:numId w:val="5"/>
        </w:numPr>
        <w:spacing w:line="360" w:lineRule="auto"/>
        <w:rPr>
          <w:rFonts w:ascii="Garamond" w:hAnsi="Garamond"/>
          <w:lang w:val="en-US"/>
        </w:rPr>
      </w:pPr>
      <w:r w:rsidRPr="000F597D">
        <w:rPr>
          <w:rFonts w:ascii="Garamond" w:hAnsi="Garamond"/>
          <w:lang w:val="en-US"/>
        </w:rPr>
        <w:t xml:space="preserve">Contemporary relationships between art, </w:t>
      </w:r>
      <w:r w:rsidR="000D2979" w:rsidRPr="000F597D">
        <w:rPr>
          <w:rFonts w:ascii="Garamond" w:hAnsi="Garamond"/>
          <w:lang w:val="en-US"/>
        </w:rPr>
        <w:t>culture,</w:t>
      </w:r>
      <w:r w:rsidRPr="000F597D">
        <w:rPr>
          <w:rFonts w:ascii="Garamond" w:hAnsi="Garamond"/>
          <w:lang w:val="en-US"/>
        </w:rPr>
        <w:t xml:space="preserve"> and technology</w:t>
      </w:r>
    </w:p>
    <w:p w14:paraId="77DF6260" w14:textId="77777777" w:rsidR="00283E1A" w:rsidRPr="000F597D" w:rsidRDefault="00283E1A" w:rsidP="000F597D">
      <w:pPr>
        <w:spacing w:line="360" w:lineRule="auto"/>
        <w:rPr>
          <w:rFonts w:ascii="Garamond" w:hAnsi="Garamond"/>
          <w:lang w:val="en-US"/>
        </w:rPr>
      </w:pPr>
    </w:p>
    <w:p w14:paraId="4FCE017F" w14:textId="51C1D774" w:rsidR="00283E1A" w:rsidRPr="000F597D" w:rsidRDefault="000D2979" w:rsidP="000F597D">
      <w:pPr>
        <w:spacing w:line="360" w:lineRule="auto"/>
        <w:rPr>
          <w:rFonts w:ascii="Garamond" w:hAnsi="Garamond"/>
          <w:b/>
          <w:bCs/>
          <w:lang w:val="en-US"/>
        </w:rPr>
      </w:pPr>
      <w:r w:rsidRPr="000F597D">
        <w:rPr>
          <w:rFonts w:ascii="Garamond" w:hAnsi="Garamond"/>
          <w:b/>
          <w:bCs/>
          <w:lang w:val="en-US"/>
        </w:rPr>
        <w:t>Readings</w:t>
      </w:r>
      <w:r w:rsidR="00283E1A" w:rsidRPr="000F597D">
        <w:rPr>
          <w:rFonts w:ascii="Garamond" w:hAnsi="Garamond"/>
          <w:b/>
          <w:bCs/>
          <w:lang w:val="en-US"/>
        </w:rPr>
        <w:t xml:space="preserve"> </w:t>
      </w:r>
      <w:r w:rsidRPr="000F597D">
        <w:rPr>
          <w:rFonts w:ascii="Garamond" w:hAnsi="Garamond"/>
          <w:b/>
          <w:bCs/>
          <w:lang w:val="en-US"/>
        </w:rPr>
        <w:t>on</w:t>
      </w:r>
      <w:r w:rsidR="00283E1A" w:rsidRPr="000F597D">
        <w:rPr>
          <w:rFonts w:ascii="Garamond" w:hAnsi="Garamond"/>
          <w:b/>
          <w:bCs/>
          <w:lang w:val="en-US"/>
        </w:rPr>
        <w:t xml:space="preserve"> verbal and/or visual productions</w:t>
      </w:r>
    </w:p>
    <w:p w14:paraId="2D1C5275" w14:textId="70C4FFA5" w:rsidR="00283E1A" w:rsidRPr="000F597D" w:rsidRDefault="00283E1A" w:rsidP="000F597D">
      <w:pPr>
        <w:pStyle w:val="Prrafodelista"/>
        <w:numPr>
          <w:ilvl w:val="0"/>
          <w:numId w:val="6"/>
        </w:numPr>
        <w:spacing w:line="360" w:lineRule="auto"/>
        <w:rPr>
          <w:rFonts w:ascii="Garamond" w:hAnsi="Garamond"/>
          <w:lang w:val="en-US"/>
        </w:rPr>
      </w:pPr>
      <w:r w:rsidRPr="000F597D">
        <w:rPr>
          <w:rFonts w:ascii="Garamond" w:hAnsi="Garamond"/>
          <w:lang w:val="en-US"/>
        </w:rPr>
        <w:t>Visual poetry</w:t>
      </w:r>
    </w:p>
    <w:p w14:paraId="32942CDE" w14:textId="4B5B1CBF" w:rsidR="00283E1A" w:rsidRPr="000F597D" w:rsidRDefault="00283E1A" w:rsidP="000F597D">
      <w:pPr>
        <w:pStyle w:val="Prrafodelista"/>
        <w:numPr>
          <w:ilvl w:val="0"/>
          <w:numId w:val="6"/>
        </w:numPr>
        <w:spacing w:line="360" w:lineRule="auto"/>
        <w:rPr>
          <w:rFonts w:ascii="Garamond" w:hAnsi="Garamond"/>
          <w:lang w:val="en-US"/>
        </w:rPr>
      </w:pPr>
      <w:r w:rsidRPr="000F597D">
        <w:rPr>
          <w:rFonts w:ascii="Garamond" w:hAnsi="Garamond"/>
          <w:lang w:val="en-US"/>
        </w:rPr>
        <w:t>Performance</w:t>
      </w:r>
    </w:p>
    <w:p w14:paraId="798A1CBB" w14:textId="721821D6" w:rsidR="00283E1A" w:rsidRPr="000F597D" w:rsidRDefault="00283E1A" w:rsidP="000F597D">
      <w:pPr>
        <w:pStyle w:val="Prrafodelista"/>
        <w:numPr>
          <w:ilvl w:val="0"/>
          <w:numId w:val="6"/>
        </w:numPr>
        <w:spacing w:line="360" w:lineRule="auto"/>
        <w:rPr>
          <w:rFonts w:ascii="Garamond" w:hAnsi="Garamond"/>
          <w:lang w:val="en-US"/>
        </w:rPr>
      </w:pPr>
      <w:r w:rsidRPr="000F597D">
        <w:rPr>
          <w:rFonts w:ascii="Garamond" w:hAnsi="Garamond"/>
          <w:lang w:val="en-US"/>
        </w:rPr>
        <w:t>Paintings</w:t>
      </w:r>
    </w:p>
    <w:p w14:paraId="427D3B34" w14:textId="2DA7AB2C" w:rsidR="00283E1A" w:rsidRPr="000F597D" w:rsidRDefault="00283E1A" w:rsidP="000F597D">
      <w:pPr>
        <w:pStyle w:val="Prrafodelista"/>
        <w:numPr>
          <w:ilvl w:val="0"/>
          <w:numId w:val="6"/>
        </w:numPr>
        <w:spacing w:line="360" w:lineRule="auto"/>
        <w:rPr>
          <w:rFonts w:ascii="Garamond" w:hAnsi="Garamond"/>
          <w:lang w:val="en-US"/>
        </w:rPr>
      </w:pPr>
      <w:r w:rsidRPr="000F597D">
        <w:rPr>
          <w:rFonts w:ascii="Garamond" w:hAnsi="Garamond"/>
          <w:lang w:val="en-US"/>
        </w:rPr>
        <w:t>Sculptural poems</w:t>
      </w:r>
    </w:p>
    <w:p w14:paraId="59550ABD" w14:textId="77777777" w:rsidR="00283E1A" w:rsidRPr="000F597D" w:rsidRDefault="00283E1A" w:rsidP="000F597D">
      <w:pPr>
        <w:spacing w:line="360" w:lineRule="auto"/>
        <w:rPr>
          <w:rFonts w:ascii="Garamond" w:hAnsi="Garamond"/>
          <w:lang w:val="en-US"/>
        </w:rPr>
      </w:pPr>
    </w:p>
    <w:p w14:paraId="2E89CE20" w14:textId="08AABA10" w:rsidR="00283E1A" w:rsidRPr="000F597D" w:rsidRDefault="00283E1A" w:rsidP="000F597D">
      <w:pPr>
        <w:spacing w:line="360" w:lineRule="auto"/>
        <w:rPr>
          <w:rFonts w:ascii="Garamond" w:hAnsi="Garamond"/>
          <w:b/>
          <w:bCs/>
          <w:lang w:val="en-US"/>
        </w:rPr>
      </w:pPr>
      <w:r w:rsidRPr="000F597D">
        <w:rPr>
          <w:rFonts w:ascii="Garamond" w:hAnsi="Garamond"/>
          <w:b/>
          <w:bCs/>
          <w:lang w:val="en-US"/>
        </w:rPr>
        <w:t>Eielson to the extent of his contemporaries</w:t>
      </w:r>
    </w:p>
    <w:p w14:paraId="77B576D1" w14:textId="4EC18F5F" w:rsidR="00283E1A" w:rsidRPr="000F597D" w:rsidRDefault="00283E1A" w:rsidP="000F597D">
      <w:pPr>
        <w:pStyle w:val="Prrafodelista"/>
        <w:numPr>
          <w:ilvl w:val="0"/>
          <w:numId w:val="7"/>
        </w:numPr>
        <w:spacing w:line="360" w:lineRule="auto"/>
        <w:rPr>
          <w:rFonts w:ascii="Garamond" w:hAnsi="Garamond"/>
          <w:lang w:val="en-US"/>
        </w:rPr>
      </w:pPr>
      <w:r w:rsidRPr="000F597D">
        <w:rPr>
          <w:rFonts w:ascii="Garamond" w:hAnsi="Garamond"/>
          <w:lang w:val="en-US"/>
        </w:rPr>
        <w:t>Discussions with other writers and visual artists from Peru and abroad</w:t>
      </w:r>
    </w:p>
    <w:p w14:paraId="079C1DED" w14:textId="662EF9F6" w:rsidR="00283E1A" w:rsidRPr="000F597D" w:rsidRDefault="00283E1A" w:rsidP="000F597D">
      <w:pPr>
        <w:pStyle w:val="Prrafodelista"/>
        <w:numPr>
          <w:ilvl w:val="0"/>
          <w:numId w:val="7"/>
        </w:numPr>
        <w:spacing w:line="360" w:lineRule="auto"/>
        <w:rPr>
          <w:rFonts w:ascii="Garamond" w:hAnsi="Garamond"/>
          <w:lang w:val="en-US"/>
        </w:rPr>
      </w:pPr>
      <w:r w:rsidRPr="000F597D">
        <w:rPr>
          <w:rFonts w:ascii="Garamond" w:hAnsi="Garamond"/>
          <w:lang w:val="en-US"/>
        </w:rPr>
        <w:t>Conceptions about Peru of all times: Eielson and the dialogue with other intellectuals</w:t>
      </w:r>
    </w:p>
    <w:p w14:paraId="0B34B317" w14:textId="77777777" w:rsidR="00283E1A" w:rsidRPr="000F597D" w:rsidRDefault="00283E1A" w:rsidP="000F597D">
      <w:pPr>
        <w:spacing w:line="360" w:lineRule="auto"/>
        <w:rPr>
          <w:rFonts w:ascii="Garamond" w:hAnsi="Garamond"/>
          <w:lang w:val="en-US"/>
        </w:rPr>
      </w:pPr>
    </w:p>
    <w:p w14:paraId="7FC73059" w14:textId="14736778" w:rsidR="00283E1A" w:rsidRPr="000F597D" w:rsidRDefault="00283E1A" w:rsidP="000F597D">
      <w:pPr>
        <w:spacing w:line="360" w:lineRule="auto"/>
        <w:rPr>
          <w:rFonts w:ascii="Garamond" w:hAnsi="Garamond"/>
          <w:b/>
          <w:bCs/>
          <w:lang w:val="en-US"/>
        </w:rPr>
      </w:pPr>
      <w:r w:rsidRPr="000F597D">
        <w:rPr>
          <w:rFonts w:ascii="Garamond" w:hAnsi="Garamond"/>
          <w:b/>
          <w:bCs/>
          <w:lang w:val="en-US"/>
        </w:rPr>
        <w:t>Eielson, religion</w:t>
      </w:r>
      <w:r w:rsidR="000F597D">
        <w:rPr>
          <w:rFonts w:ascii="Garamond" w:hAnsi="Garamond"/>
          <w:b/>
          <w:bCs/>
          <w:lang w:val="en-US"/>
        </w:rPr>
        <w:t>,</w:t>
      </w:r>
      <w:r w:rsidRPr="000F597D">
        <w:rPr>
          <w:rFonts w:ascii="Garamond" w:hAnsi="Garamond"/>
          <w:b/>
          <w:bCs/>
          <w:lang w:val="en-US"/>
        </w:rPr>
        <w:t xml:space="preserve"> and philosophy</w:t>
      </w:r>
    </w:p>
    <w:p w14:paraId="1796D2FA" w14:textId="353E8A93" w:rsidR="00283E1A" w:rsidRPr="000F597D" w:rsidRDefault="00283E1A" w:rsidP="000F597D">
      <w:pPr>
        <w:pStyle w:val="Prrafodelista"/>
        <w:numPr>
          <w:ilvl w:val="0"/>
          <w:numId w:val="8"/>
        </w:numPr>
        <w:spacing w:line="360" w:lineRule="auto"/>
        <w:rPr>
          <w:rFonts w:ascii="Garamond" w:hAnsi="Garamond"/>
          <w:lang w:val="en-US"/>
        </w:rPr>
      </w:pPr>
      <w:r w:rsidRPr="000F597D">
        <w:rPr>
          <w:rFonts w:ascii="Garamond" w:hAnsi="Garamond"/>
          <w:lang w:val="en-US"/>
        </w:rPr>
        <w:t>Discussing the role of Shamanism</w:t>
      </w:r>
    </w:p>
    <w:p w14:paraId="1028720D" w14:textId="11D9CD95" w:rsidR="00283E1A" w:rsidRPr="000F597D" w:rsidRDefault="00283E1A" w:rsidP="000F597D">
      <w:pPr>
        <w:pStyle w:val="Prrafodelista"/>
        <w:numPr>
          <w:ilvl w:val="0"/>
          <w:numId w:val="8"/>
        </w:numPr>
        <w:spacing w:line="360" w:lineRule="auto"/>
        <w:rPr>
          <w:rFonts w:ascii="Garamond" w:hAnsi="Garamond"/>
          <w:lang w:val="en-US"/>
        </w:rPr>
      </w:pPr>
      <w:r w:rsidRPr="000F597D">
        <w:rPr>
          <w:rFonts w:ascii="Garamond" w:hAnsi="Garamond"/>
          <w:lang w:val="en-US"/>
        </w:rPr>
        <w:t>The adoption of Zen Buddhism</w:t>
      </w:r>
    </w:p>
    <w:p w14:paraId="7AAC1D28" w14:textId="6CB2D272" w:rsidR="00283E1A" w:rsidRPr="000F597D" w:rsidRDefault="00283E1A" w:rsidP="000F597D">
      <w:pPr>
        <w:pStyle w:val="Prrafodelista"/>
        <w:numPr>
          <w:ilvl w:val="0"/>
          <w:numId w:val="8"/>
        </w:numPr>
        <w:spacing w:line="360" w:lineRule="auto"/>
        <w:rPr>
          <w:rFonts w:ascii="Garamond" w:hAnsi="Garamond"/>
          <w:lang w:val="en-US"/>
        </w:rPr>
      </w:pPr>
      <w:r w:rsidRPr="000F597D">
        <w:rPr>
          <w:rFonts w:ascii="Garamond" w:hAnsi="Garamond"/>
          <w:lang w:val="en-US"/>
        </w:rPr>
        <w:t>Approaches to pre-Hispanic religious sentiment</w:t>
      </w:r>
    </w:p>
    <w:p w14:paraId="37E78FD4" w14:textId="77777777" w:rsidR="00283E1A" w:rsidRPr="000F597D" w:rsidRDefault="00283E1A" w:rsidP="000F597D">
      <w:pPr>
        <w:spacing w:line="360" w:lineRule="auto"/>
        <w:rPr>
          <w:rFonts w:ascii="Garamond" w:hAnsi="Garamond"/>
          <w:lang w:val="en-US"/>
        </w:rPr>
      </w:pPr>
      <w:r w:rsidRPr="000F597D">
        <w:rPr>
          <w:rFonts w:ascii="Garamond" w:hAnsi="Garamond"/>
          <w:lang w:val="en-US"/>
        </w:rPr>
        <w:t xml:space="preserve"> </w:t>
      </w:r>
    </w:p>
    <w:p w14:paraId="49857B14" w14:textId="14FAA77D" w:rsidR="00283E1A" w:rsidRPr="000F597D" w:rsidRDefault="00283E1A" w:rsidP="000F597D">
      <w:pPr>
        <w:spacing w:line="360" w:lineRule="auto"/>
        <w:rPr>
          <w:rFonts w:ascii="Garamond" w:hAnsi="Garamond"/>
          <w:b/>
          <w:bCs/>
          <w:lang w:val="en-US"/>
        </w:rPr>
      </w:pPr>
      <w:r w:rsidRPr="000F597D">
        <w:rPr>
          <w:rFonts w:ascii="Garamond" w:hAnsi="Garamond"/>
          <w:b/>
          <w:bCs/>
          <w:lang w:val="en-US"/>
        </w:rPr>
        <w:t>Eielson and the sound</w:t>
      </w:r>
    </w:p>
    <w:p w14:paraId="20CF778C" w14:textId="1363A8DF" w:rsidR="00283E1A" w:rsidRPr="000F597D" w:rsidRDefault="00283E1A" w:rsidP="000F597D">
      <w:pPr>
        <w:pStyle w:val="Prrafodelista"/>
        <w:numPr>
          <w:ilvl w:val="0"/>
          <w:numId w:val="9"/>
        </w:numPr>
        <w:spacing w:line="360" w:lineRule="auto"/>
        <w:rPr>
          <w:rFonts w:ascii="Garamond" w:hAnsi="Garamond"/>
          <w:lang w:val="en-US"/>
        </w:rPr>
      </w:pPr>
      <w:r w:rsidRPr="000F597D">
        <w:rPr>
          <w:rFonts w:ascii="Garamond" w:hAnsi="Garamond"/>
          <w:lang w:val="en-US"/>
        </w:rPr>
        <w:t>The production of sound art</w:t>
      </w:r>
    </w:p>
    <w:p w14:paraId="522A0210" w14:textId="78CEF8BE" w:rsidR="00283E1A" w:rsidRPr="000F597D" w:rsidRDefault="00283E1A" w:rsidP="000F597D">
      <w:pPr>
        <w:pStyle w:val="Prrafodelista"/>
        <w:numPr>
          <w:ilvl w:val="0"/>
          <w:numId w:val="9"/>
        </w:numPr>
        <w:spacing w:line="360" w:lineRule="auto"/>
        <w:rPr>
          <w:rFonts w:ascii="Garamond" w:hAnsi="Garamond"/>
          <w:lang w:val="en-US"/>
        </w:rPr>
      </w:pPr>
      <w:r w:rsidRPr="000F597D">
        <w:rPr>
          <w:rFonts w:ascii="Garamond" w:hAnsi="Garamond"/>
          <w:lang w:val="en-US"/>
        </w:rPr>
        <w:lastRenderedPageBreak/>
        <w:t>Music in Eielson's art projects</w:t>
      </w:r>
    </w:p>
    <w:p w14:paraId="309DEF3D" w14:textId="22D7F31D" w:rsidR="00283E1A" w:rsidRPr="000F597D" w:rsidRDefault="00283E1A" w:rsidP="000F597D">
      <w:pPr>
        <w:pStyle w:val="Prrafodelista"/>
        <w:numPr>
          <w:ilvl w:val="0"/>
          <w:numId w:val="9"/>
        </w:numPr>
        <w:spacing w:line="360" w:lineRule="auto"/>
        <w:rPr>
          <w:rFonts w:ascii="Garamond" w:hAnsi="Garamond"/>
          <w:lang w:val="en-US"/>
        </w:rPr>
      </w:pPr>
      <w:r w:rsidRPr="000F597D">
        <w:rPr>
          <w:rFonts w:ascii="Garamond" w:hAnsi="Garamond"/>
          <w:lang w:val="en-US"/>
        </w:rPr>
        <w:t xml:space="preserve">Eielson, </w:t>
      </w:r>
      <w:r w:rsidR="000F597D" w:rsidRPr="000F597D">
        <w:rPr>
          <w:rFonts w:ascii="Garamond" w:hAnsi="Garamond"/>
          <w:lang w:val="en-US"/>
        </w:rPr>
        <w:t>jazz,</w:t>
      </w:r>
      <w:r w:rsidRPr="000F597D">
        <w:rPr>
          <w:rFonts w:ascii="Garamond" w:hAnsi="Garamond"/>
          <w:lang w:val="en-US"/>
        </w:rPr>
        <w:t xml:space="preserve"> and music in Peru in the second half of the 20</w:t>
      </w:r>
      <w:r w:rsidRPr="000F597D">
        <w:rPr>
          <w:rFonts w:ascii="Garamond" w:hAnsi="Garamond"/>
          <w:vertAlign w:val="superscript"/>
          <w:lang w:val="en-US"/>
        </w:rPr>
        <w:t>th</w:t>
      </w:r>
      <w:r w:rsidRPr="000F597D">
        <w:rPr>
          <w:rFonts w:ascii="Garamond" w:hAnsi="Garamond"/>
          <w:lang w:val="en-US"/>
        </w:rPr>
        <w:t xml:space="preserve"> century</w:t>
      </w:r>
    </w:p>
    <w:p w14:paraId="35EFBF51" w14:textId="77777777" w:rsidR="00283E1A" w:rsidRPr="000F597D" w:rsidRDefault="00283E1A" w:rsidP="00283E1A">
      <w:pPr>
        <w:rPr>
          <w:rFonts w:ascii="Garamond" w:hAnsi="Garamond"/>
          <w:lang w:val="en-US"/>
        </w:rPr>
      </w:pPr>
    </w:p>
    <w:p w14:paraId="498B5D31" w14:textId="77777777" w:rsidR="00283E1A" w:rsidRPr="000F597D" w:rsidRDefault="00283E1A" w:rsidP="00283E1A">
      <w:pPr>
        <w:rPr>
          <w:rFonts w:ascii="Garamond" w:hAnsi="Garamond"/>
          <w:lang w:val="en-US"/>
        </w:rPr>
      </w:pPr>
    </w:p>
    <w:p w14:paraId="093D8B19" w14:textId="0C87A733" w:rsidR="00BB545C" w:rsidRDefault="00283E1A" w:rsidP="000F597D">
      <w:pPr>
        <w:jc w:val="both"/>
        <w:rPr>
          <w:rFonts w:ascii="Garamond" w:hAnsi="Garamond"/>
          <w:lang w:val="en-US"/>
        </w:rPr>
      </w:pPr>
      <w:r w:rsidRPr="000F597D">
        <w:rPr>
          <w:rFonts w:ascii="Garamond" w:hAnsi="Garamond"/>
          <w:lang w:val="en-US"/>
        </w:rPr>
        <w:t xml:space="preserve">A summary of 200 words maximum accompanied by five key concepts and the title of the presentation should be sent to the following email: </w:t>
      </w:r>
      <w:hyperlink r:id="rId5" w:history="1">
        <w:r w:rsidR="00BB545C" w:rsidRPr="00A82767">
          <w:rPr>
            <w:rStyle w:val="Hipervnculo"/>
            <w:rFonts w:ascii="Garamond" w:hAnsi="Garamond"/>
            <w:lang w:val="en-US"/>
          </w:rPr>
          <w:t>ccastros@pucp.pe</w:t>
        </w:r>
      </w:hyperlink>
    </w:p>
    <w:p w14:paraId="028307AE" w14:textId="37AD2A53" w:rsidR="00283E1A" w:rsidRPr="000F597D" w:rsidRDefault="00283E1A" w:rsidP="000F597D">
      <w:pPr>
        <w:jc w:val="both"/>
        <w:rPr>
          <w:rFonts w:ascii="Garamond" w:hAnsi="Garamond"/>
          <w:lang w:val="en-US"/>
        </w:rPr>
      </w:pPr>
      <w:r w:rsidRPr="000F597D">
        <w:rPr>
          <w:rFonts w:ascii="Garamond" w:hAnsi="Garamond"/>
          <w:lang w:val="en-US"/>
        </w:rPr>
        <w:t>The deadline for receipt of proposals is July 31</w:t>
      </w:r>
      <w:r w:rsidR="005801B8" w:rsidRPr="000F597D">
        <w:rPr>
          <w:rFonts w:ascii="Garamond" w:hAnsi="Garamond"/>
          <w:vertAlign w:val="superscript"/>
          <w:lang w:val="en-US"/>
        </w:rPr>
        <w:t>st</w:t>
      </w:r>
      <w:r w:rsidRPr="000F597D">
        <w:rPr>
          <w:rFonts w:ascii="Garamond" w:hAnsi="Garamond"/>
          <w:lang w:val="en-US"/>
        </w:rPr>
        <w:t>, 2021 until 5:00 pm</w:t>
      </w:r>
      <w:r w:rsidR="005801B8" w:rsidRPr="000F597D">
        <w:rPr>
          <w:rFonts w:ascii="Garamond" w:hAnsi="Garamond"/>
          <w:lang w:val="en-US"/>
        </w:rPr>
        <w:t xml:space="preserve"> (PET)</w:t>
      </w:r>
    </w:p>
    <w:p w14:paraId="77CA60BF" w14:textId="77777777" w:rsidR="00283E1A" w:rsidRPr="000F597D" w:rsidRDefault="00283E1A" w:rsidP="000F597D">
      <w:pPr>
        <w:jc w:val="both"/>
        <w:rPr>
          <w:rFonts w:ascii="Garamond" w:hAnsi="Garamond"/>
          <w:lang w:val="en-US"/>
        </w:rPr>
      </w:pPr>
    </w:p>
    <w:p w14:paraId="29EE649E" w14:textId="77777777" w:rsidR="00283E1A" w:rsidRPr="000F597D" w:rsidRDefault="00283E1A" w:rsidP="000F597D">
      <w:pPr>
        <w:jc w:val="both"/>
        <w:rPr>
          <w:rFonts w:ascii="Garamond" w:hAnsi="Garamond"/>
          <w:lang w:val="en-US"/>
        </w:rPr>
      </w:pPr>
      <w:r w:rsidRPr="000F597D">
        <w:rPr>
          <w:rFonts w:ascii="Garamond" w:hAnsi="Garamond"/>
          <w:lang w:val="en-US"/>
        </w:rPr>
        <w:t>The papers will be evaluated by the academic committee, whose selection will be communicated in August 2021.</w:t>
      </w:r>
    </w:p>
    <w:p w14:paraId="3996DB17" w14:textId="77777777" w:rsidR="00283E1A" w:rsidRPr="000F597D" w:rsidRDefault="00283E1A" w:rsidP="000F597D">
      <w:pPr>
        <w:jc w:val="both"/>
        <w:rPr>
          <w:rFonts w:ascii="Garamond" w:hAnsi="Garamond"/>
          <w:lang w:val="en-US"/>
        </w:rPr>
      </w:pPr>
    </w:p>
    <w:p w14:paraId="73F35337" w14:textId="6B5FC517" w:rsidR="00283E1A" w:rsidRPr="000F597D" w:rsidRDefault="00283E1A" w:rsidP="000F597D">
      <w:pPr>
        <w:jc w:val="both"/>
        <w:rPr>
          <w:rFonts w:ascii="Garamond" w:hAnsi="Garamond"/>
        </w:rPr>
      </w:pPr>
      <w:r w:rsidRPr="000F597D">
        <w:rPr>
          <w:rFonts w:ascii="Garamond" w:hAnsi="Garamond"/>
          <w:b/>
          <w:bCs/>
        </w:rPr>
        <w:t>Coordinators:</w:t>
      </w:r>
      <w:r w:rsidRPr="000F597D">
        <w:rPr>
          <w:rFonts w:ascii="Garamond" w:hAnsi="Garamond"/>
        </w:rPr>
        <w:t xml:space="preserve"> Carlos Castro Sajami | Mariana Rodríguez Barreno</w:t>
      </w:r>
    </w:p>
    <w:sectPr w:rsidR="00283E1A" w:rsidRPr="000F597D" w:rsidSect="001E0A5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103B"/>
    <w:multiLevelType w:val="hybridMultilevel"/>
    <w:tmpl w:val="D06C58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B017449"/>
    <w:multiLevelType w:val="hybridMultilevel"/>
    <w:tmpl w:val="CE4A64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033D98"/>
    <w:multiLevelType w:val="hybridMultilevel"/>
    <w:tmpl w:val="3C24B3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3370FB6"/>
    <w:multiLevelType w:val="hybridMultilevel"/>
    <w:tmpl w:val="D83E78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4314366"/>
    <w:multiLevelType w:val="hybridMultilevel"/>
    <w:tmpl w:val="CFF218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DDD5C92"/>
    <w:multiLevelType w:val="hybridMultilevel"/>
    <w:tmpl w:val="1FC88A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1E2028B"/>
    <w:multiLevelType w:val="hybridMultilevel"/>
    <w:tmpl w:val="A0EE49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C6F4B5B"/>
    <w:multiLevelType w:val="hybridMultilevel"/>
    <w:tmpl w:val="3B50C1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EF73DF7"/>
    <w:multiLevelType w:val="hybridMultilevel"/>
    <w:tmpl w:val="C67C32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1A"/>
    <w:rsid w:val="000D2979"/>
    <w:rsid w:val="000F597D"/>
    <w:rsid w:val="001D3BA7"/>
    <w:rsid w:val="001E0A51"/>
    <w:rsid w:val="00283E1A"/>
    <w:rsid w:val="003A3760"/>
    <w:rsid w:val="005801B8"/>
    <w:rsid w:val="00581340"/>
    <w:rsid w:val="006356A3"/>
    <w:rsid w:val="009045B7"/>
    <w:rsid w:val="00AC30E0"/>
    <w:rsid w:val="00AE0EB9"/>
    <w:rsid w:val="00B349C1"/>
    <w:rsid w:val="00BB545C"/>
    <w:rsid w:val="00D85A77"/>
    <w:rsid w:val="00D92740"/>
    <w:rsid w:val="00ED3CA4"/>
    <w:rsid w:val="00F57B89"/>
    <w:rsid w:val="00FD51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17081F05"/>
  <w15:chartTrackingRefBased/>
  <w15:docId w15:val="{0DCA2C1F-7568-3347-B9FC-C060CF34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3E1A"/>
    <w:pPr>
      <w:ind w:left="720"/>
      <w:contextualSpacing/>
    </w:pPr>
  </w:style>
  <w:style w:type="character" w:styleId="Hipervnculo">
    <w:name w:val="Hyperlink"/>
    <w:basedOn w:val="Fuentedeprrafopredeter"/>
    <w:uiPriority w:val="99"/>
    <w:unhideWhenUsed/>
    <w:rsid w:val="00BB545C"/>
    <w:rPr>
      <w:color w:val="0563C1" w:themeColor="hyperlink"/>
      <w:u w:val="single"/>
    </w:rPr>
  </w:style>
  <w:style w:type="character" w:styleId="Mencinsinresolver">
    <w:name w:val="Unresolved Mention"/>
    <w:basedOn w:val="Fuentedeprrafopredeter"/>
    <w:uiPriority w:val="99"/>
    <w:semiHidden/>
    <w:unhideWhenUsed/>
    <w:rsid w:val="00BB5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astros@pucp.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Rodriguez Barreno</dc:creator>
  <cp:keywords/>
  <dc:description/>
  <cp:lastModifiedBy>Microsoft Office User</cp:lastModifiedBy>
  <cp:revision>2</cp:revision>
  <dcterms:created xsi:type="dcterms:W3CDTF">2021-05-12T18:25:00Z</dcterms:created>
  <dcterms:modified xsi:type="dcterms:W3CDTF">2021-05-12T18:25:00Z</dcterms:modified>
</cp:coreProperties>
</file>