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6AE8" w14:textId="77777777" w:rsidR="00474A13" w:rsidRPr="00474A13" w:rsidRDefault="00474A13" w:rsidP="00474A13">
      <w:pPr>
        <w:ind w:left="360"/>
        <w:rPr>
          <w:rFonts w:ascii="Arial" w:hAnsi="Arial" w:cs="Arial"/>
          <w:bCs/>
          <w:color w:val="003366"/>
          <w:sz w:val="17"/>
          <w:szCs w:val="17"/>
          <w:shd w:val="clear" w:color="auto" w:fill="E5EAEF"/>
          <w:lang w:eastAsia="es-PE"/>
        </w:rPr>
      </w:pPr>
      <w:r w:rsidRPr="00474A13">
        <w:rPr>
          <w:rFonts w:ascii="Arial" w:hAnsi="Arial" w:cs="Arial"/>
          <w:b/>
          <w:color w:val="003366"/>
          <w:sz w:val="17"/>
          <w:szCs w:val="17"/>
          <w:lang w:eastAsia="es-PE"/>
        </w:rPr>
        <w:t>Cambio Modalidad de pago vía intranet</w:t>
      </w:r>
    </w:p>
    <w:p w14:paraId="1BEB290A" w14:textId="77777777" w:rsidR="00474A13" w:rsidRPr="00474A13" w:rsidRDefault="00474A13" w:rsidP="00474A13">
      <w:pPr>
        <w:pStyle w:val="Prrafodelista"/>
        <w:ind w:left="1068"/>
        <w:jc w:val="both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</w:p>
    <w:p w14:paraId="2792278C" w14:textId="77777777" w:rsidR="00474A13" w:rsidRPr="00474A13" w:rsidRDefault="00474A13" w:rsidP="00474A13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Ingresar al Campus Virtual PUCP (intranet).</w:t>
      </w:r>
    </w:p>
    <w:p w14:paraId="2D03E134" w14:textId="77777777" w:rsidR="00474A13" w:rsidRPr="00474A13" w:rsidRDefault="00474A13" w:rsidP="00474A13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Dar clic al ícono “Página personal”.</w:t>
      </w:r>
    </w:p>
    <w:p w14:paraId="08E35C57" w14:textId="77777777" w:rsidR="00474A13" w:rsidRDefault="00474A13" w:rsidP="00474A13">
      <w:pPr>
        <w:pStyle w:val="Prrafodelista"/>
        <w:jc w:val="both"/>
        <w:rPr>
          <w:rFonts w:ascii="Arial" w:eastAsia="Times New Roman" w:hAnsi="Arial" w:cs="Arial"/>
          <w:color w:val="003366"/>
          <w:sz w:val="17"/>
          <w:szCs w:val="17"/>
          <w:highlight w:val="yellow"/>
          <w:lang w:eastAsia="es-PE"/>
        </w:rPr>
      </w:pPr>
    </w:p>
    <w:p w14:paraId="155A1DEB" w14:textId="2E6787CA" w:rsidR="00474A13" w:rsidRDefault="00474A13" w:rsidP="00474A13">
      <w:pPr>
        <w:pStyle w:val="Prrafodelista"/>
        <w:ind w:firstLine="698"/>
        <w:jc w:val="center"/>
        <w:rPr>
          <w:rFonts w:ascii="Arial" w:eastAsia="Times New Roman" w:hAnsi="Arial" w:cs="Arial"/>
          <w:color w:val="003366"/>
          <w:sz w:val="17"/>
          <w:szCs w:val="17"/>
          <w:highlight w:val="yellow"/>
          <w:lang w:eastAsia="es-PE"/>
        </w:rPr>
      </w:pPr>
      <w:r>
        <w:rPr>
          <w:rFonts w:ascii="Arial" w:eastAsia="Times New Roman" w:hAnsi="Arial" w:cs="Arial"/>
          <w:noProof/>
          <w:color w:val="003366"/>
          <w:sz w:val="17"/>
          <w:szCs w:val="17"/>
          <w:highlight w:val="yellow"/>
          <w:lang w:eastAsia="es-PE"/>
        </w:rPr>
        <w:drawing>
          <wp:inline distT="0" distB="0" distL="0" distR="0" wp14:anchorId="2F4726D4" wp14:editId="2F760083">
            <wp:extent cx="1711842" cy="1971040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14" cy="201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A8F92" w14:textId="29083568" w:rsidR="00474A13" w:rsidRPr="00DD62E9" w:rsidRDefault="00474A13" w:rsidP="00474A13">
      <w:pPr>
        <w:pStyle w:val="Prrafodelista"/>
        <w:jc w:val="center"/>
        <w:rPr>
          <w:rFonts w:ascii="Arial" w:eastAsia="Times New Roman" w:hAnsi="Arial" w:cs="Arial"/>
          <w:color w:val="003366"/>
          <w:sz w:val="17"/>
          <w:szCs w:val="17"/>
          <w:highlight w:val="yellow"/>
          <w:lang w:eastAsia="es-PE"/>
        </w:rPr>
      </w:pPr>
    </w:p>
    <w:p w14:paraId="0AA2ADA8" w14:textId="56D99749" w:rsidR="00474A13" w:rsidRDefault="00474A13" w:rsidP="00474A13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Ubicar la opción “Economía” y seleccionar “Cambio modalidad de pago”.</w:t>
      </w:r>
    </w:p>
    <w:p w14:paraId="1DECC2CD" w14:textId="7262C55E" w:rsidR="00474A13" w:rsidRPr="00474A13" w:rsidRDefault="00474A13" w:rsidP="00474A13">
      <w:pPr>
        <w:pStyle w:val="Prrafodelista"/>
        <w:ind w:left="1440"/>
        <w:jc w:val="both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</w:p>
    <w:p w14:paraId="75C07862" w14:textId="34EA0F0A" w:rsidR="000F392B" w:rsidRDefault="00C92C9C" w:rsidP="00474A13">
      <w:pPr>
        <w:pStyle w:val="Prrafodelista"/>
        <w:ind w:left="1440"/>
        <w:jc w:val="center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  <w:r>
        <w:rPr>
          <w:noProof/>
          <w:lang w:eastAsia="es-PE"/>
        </w:rPr>
        <w:drawing>
          <wp:inline distT="0" distB="0" distL="0" distR="0" wp14:anchorId="124FB6F8" wp14:editId="2A6BF847">
            <wp:extent cx="2013585" cy="2356161"/>
            <wp:effectExtent l="0" t="0" r="571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2911" cy="23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C4BA6" w14:textId="77777777" w:rsidR="003C3E06" w:rsidRPr="00474A13" w:rsidRDefault="003C3E06" w:rsidP="00474A13">
      <w:pPr>
        <w:pStyle w:val="Prrafodelista"/>
        <w:ind w:left="1440"/>
        <w:jc w:val="center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</w:p>
    <w:p w14:paraId="73D74448" w14:textId="77777777" w:rsidR="00474A13" w:rsidRPr="00474A13" w:rsidRDefault="00474A13" w:rsidP="00474A13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La pantalla de “Modalidades de pago para el alumno” le aparecerá las dos modalidades para su elección (</w:t>
      </w:r>
      <w:r w:rsidR="002536FE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Cuota</w:t>
      </w: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s</w:t>
      </w:r>
      <w:r w:rsidR="002536FE">
        <w:rPr>
          <w:rFonts w:ascii="Arial" w:eastAsia="Times New Roman" w:hAnsi="Arial" w:cs="Arial"/>
          <w:color w:val="003366"/>
          <w:sz w:val="17"/>
          <w:szCs w:val="17"/>
          <w:lang w:eastAsia="es-PE"/>
        </w:rPr>
        <w:t xml:space="preserve"> académicas</w:t>
      </w: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 xml:space="preserve"> iguales o cuota doble).</w:t>
      </w:r>
    </w:p>
    <w:p w14:paraId="24636197" w14:textId="77777777" w:rsidR="00474A13" w:rsidRPr="00474A13" w:rsidRDefault="00474A13" w:rsidP="00474A13">
      <w:pPr>
        <w:pStyle w:val="Prrafodelista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Cs/>
          <w:color w:val="003366"/>
          <w:sz w:val="17"/>
          <w:szCs w:val="17"/>
          <w:shd w:val="clear" w:color="auto" w:fill="E5EAEF"/>
          <w:lang w:eastAsia="es-PE"/>
        </w:rPr>
      </w:pP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Coloca su clave y selecciona guardar.</w:t>
      </w:r>
    </w:p>
    <w:p w14:paraId="13A392D5" w14:textId="77777777" w:rsidR="00474A13" w:rsidRDefault="00474A13" w:rsidP="00474A13">
      <w:pPr>
        <w:rPr>
          <w:rFonts w:ascii="Arial" w:hAnsi="Arial" w:cs="Arial"/>
          <w:b/>
          <w:color w:val="003366"/>
          <w:sz w:val="17"/>
          <w:szCs w:val="17"/>
          <w:lang w:val="es-PE" w:eastAsia="es-PE"/>
        </w:rPr>
      </w:pPr>
      <w:r w:rsidRPr="00D76B43">
        <w:rPr>
          <w:rFonts w:ascii="Arial" w:hAnsi="Arial" w:cs="Arial"/>
          <w:b/>
          <w:color w:val="003366"/>
          <w:sz w:val="17"/>
          <w:szCs w:val="17"/>
          <w:lang w:val="es-PE" w:eastAsia="es-PE"/>
        </w:rPr>
        <w:t>IMPORTANTE:</w:t>
      </w:r>
    </w:p>
    <w:p w14:paraId="0544B8F8" w14:textId="77777777" w:rsidR="00D76B43" w:rsidRPr="00D76B43" w:rsidRDefault="00D76B43" w:rsidP="00474A13">
      <w:pPr>
        <w:rPr>
          <w:rFonts w:ascii="Arial" w:hAnsi="Arial" w:cs="Arial"/>
          <w:b/>
          <w:color w:val="003366"/>
          <w:sz w:val="17"/>
          <w:szCs w:val="17"/>
          <w:lang w:val="es-PE" w:eastAsia="es-PE"/>
        </w:rPr>
      </w:pPr>
    </w:p>
    <w:p w14:paraId="3878AF6D" w14:textId="0457D6EB" w:rsidR="00474A13" w:rsidRPr="00592303" w:rsidRDefault="00474A13" w:rsidP="00D76B4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3366"/>
          <w:sz w:val="17"/>
          <w:szCs w:val="17"/>
          <w:lang w:eastAsia="es-PE"/>
        </w:rPr>
      </w:pPr>
      <w:r w:rsidRPr="00D76B43">
        <w:rPr>
          <w:rFonts w:ascii="Arial" w:hAnsi="Arial" w:cs="Arial"/>
          <w:color w:val="003366"/>
          <w:sz w:val="17"/>
          <w:szCs w:val="17"/>
          <w:lang w:eastAsia="es-PE"/>
        </w:rPr>
        <w:t xml:space="preserve">Usted podrá acceder a esta modalidad de pago vía </w:t>
      </w:r>
      <w:r w:rsidRPr="00CA025A">
        <w:rPr>
          <w:rFonts w:ascii="Arial" w:hAnsi="Arial" w:cs="Arial"/>
          <w:color w:val="003366"/>
          <w:sz w:val="17"/>
          <w:szCs w:val="17"/>
          <w:lang w:eastAsia="es-PE"/>
        </w:rPr>
        <w:t xml:space="preserve">Intranet desde </w:t>
      </w:r>
      <w:r w:rsidR="00022EB9" w:rsidRPr="00592303">
        <w:rPr>
          <w:rFonts w:ascii="Arial" w:hAnsi="Arial" w:cs="Arial"/>
          <w:color w:val="003366"/>
          <w:sz w:val="17"/>
          <w:szCs w:val="17"/>
          <w:lang w:eastAsia="es-PE"/>
        </w:rPr>
        <w:t>el</w:t>
      </w:r>
      <w:r w:rsidR="00C92C9C" w:rsidRPr="00592303">
        <w:rPr>
          <w:rFonts w:cs="Arial"/>
          <w:bCs/>
          <w:color w:val="003366"/>
          <w:sz w:val="18"/>
          <w:szCs w:val="18"/>
          <w:shd w:val="clear" w:color="auto" w:fill="E5EAEF"/>
        </w:rPr>
        <w:t xml:space="preserve"> </w:t>
      </w:r>
      <w:r w:rsidR="00C92C9C" w:rsidRPr="00592303">
        <w:rPr>
          <w:rFonts w:ascii="Arial" w:hAnsi="Arial" w:cs="Arial"/>
          <w:color w:val="003366"/>
          <w:sz w:val="17"/>
          <w:szCs w:val="17"/>
          <w:lang w:eastAsia="es-PE"/>
        </w:rPr>
        <w:t>0</w:t>
      </w:r>
      <w:r w:rsidR="00B84473" w:rsidRPr="00592303">
        <w:rPr>
          <w:rFonts w:ascii="Arial" w:hAnsi="Arial" w:cs="Arial"/>
          <w:color w:val="003366"/>
          <w:sz w:val="17"/>
          <w:szCs w:val="17"/>
          <w:lang w:eastAsia="es-PE"/>
        </w:rPr>
        <w:t>3</w:t>
      </w:r>
      <w:r w:rsidR="00C92C9C" w:rsidRPr="00592303">
        <w:rPr>
          <w:rFonts w:ascii="Arial" w:hAnsi="Arial" w:cs="Arial"/>
          <w:color w:val="003366"/>
          <w:sz w:val="17"/>
          <w:szCs w:val="17"/>
          <w:lang w:eastAsia="es-PE"/>
        </w:rPr>
        <w:t xml:space="preserve"> de agosto al 30 de agosto.</w:t>
      </w:r>
    </w:p>
    <w:p w14:paraId="08EEBE52" w14:textId="647C9A87" w:rsidR="00474A13" w:rsidRPr="00D76B43" w:rsidRDefault="00474A13" w:rsidP="00D76B4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3366"/>
          <w:sz w:val="17"/>
          <w:szCs w:val="17"/>
          <w:lang w:eastAsia="es-PE"/>
        </w:rPr>
      </w:pPr>
      <w:r w:rsidRPr="00D76B43">
        <w:rPr>
          <w:rFonts w:ascii="Arial" w:hAnsi="Arial" w:cs="Arial"/>
          <w:color w:val="003366"/>
          <w:sz w:val="17"/>
          <w:szCs w:val="17"/>
          <w:lang w:eastAsia="es-PE"/>
        </w:rPr>
        <w:t xml:space="preserve">Si no selecciona esta modalidad, por defecto, se considerará la opción </w:t>
      </w:r>
      <w:r w:rsidR="002536FE" w:rsidRPr="00D76B43">
        <w:rPr>
          <w:rFonts w:ascii="Arial" w:hAnsi="Arial" w:cs="Arial"/>
          <w:color w:val="003366"/>
          <w:sz w:val="17"/>
          <w:szCs w:val="17"/>
          <w:lang w:eastAsia="es-PE"/>
        </w:rPr>
        <w:t>de “</w:t>
      </w:r>
      <w:r w:rsidR="003C3E06" w:rsidRPr="00D76B43">
        <w:rPr>
          <w:rFonts w:ascii="Arial" w:hAnsi="Arial" w:cs="Arial"/>
          <w:color w:val="003366"/>
          <w:sz w:val="17"/>
          <w:szCs w:val="17"/>
          <w:lang w:eastAsia="es-PE"/>
        </w:rPr>
        <w:t>cuotas académicas</w:t>
      </w:r>
      <w:r w:rsidR="002536FE" w:rsidRPr="00D76B43">
        <w:rPr>
          <w:rFonts w:ascii="Arial" w:hAnsi="Arial" w:cs="Arial"/>
          <w:color w:val="003366"/>
          <w:sz w:val="17"/>
          <w:szCs w:val="17"/>
          <w:lang w:eastAsia="es-PE"/>
        </w:rPr>
        <w:t xml:space="preserve"> iguales”.</w:t>
      </w:r>
    </w:p>
    <w:p w14:paraId="4A07FB79" w14:textId="77777777" w:rsidR="00AA56F3" w:rsidRPr="00D76B43" w:rsidRDefault="00474A13" w:rsidP="00D76B4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3366"/>
          <w:sz w:val="17"/>
          <w:szCs w:val="17"/>
          <w:lang w:eastAsia="es-PE"/>
        </w:rPr>
      </w:pPr>
      <w:r w:rsidRPr="00D76B43">
        <w:rPr>
          <w:rFonts w:ascii="Arial" w:hAnsi="Arial" w:cs="Arial"/>
          <w:color w:val="003366"/>
          <w:sz w:val="17"/>
          <w:szCs w:val="17"/>
          <w:lang w:eastAsia="es-PE"/>
        </w:rPr>
        <w:t>La Modalidad de “Cuota D</w:t>
      </w:r>
      <w:bookmarkStart w:id="0" w:name="_GoBack"/>
      <w:bookmarkEnd w:id="0"/>
      <w:r w:rsidRPr="00D76B43">
        <w:rPr>
          <w:rFonts w:ascii="Arial" w:hAnsi="Arial" w:cs="Arial"/>
          <w:color w:val="003366"/>
          <w:sz w:val="17"/>
          <w:szCs w:val="17"/>
          <w:lang w:eastAsia="es-PE"/>
        </w:rPr>
        <w:t>oble” se mantendrá en los siguientes semestres, salvo registro expreso del cambio de modalidad a “</w:t>
      </w:r>
      <w:r w:rsidR="002536FE" w:rsidRPr="00D76B43">
        <w:rPr>
          <w:rFonts w:ascii="Arial" w:hAnsi="Arial" w:cs="Arial"/>
          <w:color w:val="003366"/>
          <w:sz w:val="17"/>
          <w:szCs w:val="17"/>
          <w:lang w:eastAsia="es-PE"/>
        </w:rPr>
        <w:t>Cuotas académicas</w:t>
      </w:r>
      <w:r w:rsidRPr="00D76B43">
        <w:rPr>
          <w:rFonts w:ascii="Arial" w:hAnsi="Arial" w:cs="Arial"/>
          <w:color w:val="003366"/>
          <w:sz w:val="17"/>
          <w:szCs w:val="17"/>
          <w:lang w:eastAsia="es-PE"/>
        </w:rPr>
        <w:t xml:space="preserve"> Iguales”, para ello solo deberá seguir la ruta señalada líneas arriba y seleccionar la Modalidad deseada.</w:t>
      </w:r>
    </w:p>
    <w:sectPr w:rsidR="00AA56F3" w:rsidRPr="00D76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0F1A3D" w15:done="0"/>
  <w15:commentEx w15:paraId="59875BB9" w15:paraIdParent="3A0F1A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0FFF" w16cex:dateUtc="2021-07-01T14:57:00Z"/>
  <w16cex:commentExtensible w16cex:durableId="248ECA36" w16cex:dateUtc="2021-07-06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0F1A3D" w16cid:durableId="24880FFF"/>
  <w16cid:commentId w16cid:paraId="59875BB9" w16cid:durableId="248ECA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EA0"/>
    <w:multiLevelType w:val="hybridMultilevel"/>
    <w:tmpl w:val="59602662"/>
    <w:lvl w:ilvl="0" w:tplc="B02876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25220"/>
    <w:multiLevelType w:val="hybridMultilevel"/>
    <w:tmpl w:val="D71E49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46AAE"/>
    <w:multiLevelType w:val="hybridMultilevel"/>
    <w:tmpl w:val="B8C627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herine Santillan">
    <w15:presenceInfo w15:providerId="None" w15:userId="Katherine Santillan"/>
  </w15:person>
  <w15:person w15:author="Katherine Garcia Flores">
    <w15:presenceInfo w15:providerId="Windows Live" w15:userId="cf35722c45bcfd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13"/>
    <w:rsid w:val="00022EB9"/>
    <w:rsid w:val="000F392B"/>
    <w:rsid w:val="002536FE"/>
    <w:rsid w:val="00334F40"/>
    <w:rsid w:val="003C3E06"/>
    <w:rsid w:val="00432DF2"/>
    <w:rsid w:val="00433C06"/>
    <w:rsid w:val="00474A13"/>
    <w:rsid w:val="004C4419"/>
    <w:rsid w:val="00592303"/>
    <w:rsid w:val="00632189"/>
    <w:rsid w:val="007E3EC5"/>
    <w:rsid w:val="009D0DDA"/>
    <w:rsid w:val="00A57DD9"/>
    <w:rsid w:val="00AA205E"/>
    <w:rsid w:val="00AA56F3"/>
    <w:rsid w:val="00B84473"/>
    <w:rsid w:val="00C25DB6"/>
    <w:rsid w:val="00C92C9C"/>
    <w:rsid w:val="00CA025A"/>
    <w:rsid w:val="00D76B43"/>
    <w:rsid w:val="00DB4713"/>
    <w:rsid w:val="00DF4356"/>
    <w:rsid w:val="00F84948"/>
    <w:rsid w:val="00F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13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A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D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F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92C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2C9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2C9C"/>
    <w:rPr>
      <w:rFonts w:ascii="Comic Sans MS" w:eastAsia="Times New Roman" w:hAnsi="Comic Sans MS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C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2C9C"/>
    <w:rPr>
      <w:rFonts w:ascii="Comic Sans MS" w:eastAsia="Times New Roman" w:hAnsi="Comic Sans MS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13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A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D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F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92C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2C9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2C9C"/>
    <w:rPr>
      <w:rFonts w:ascii="Comic Sans MS" w:eastAsia="Times New Roman" w:hAnsi="Comic Sans MS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C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2C9C"/>
    <w:rPr>
      <w:rFonts w:ascii="Comic Sans MS" w:eastAsia="Times New Roman" w:hAnsi="Comic Sans MS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Pierina Santillan Barrantes</dc:creator>
  <cp:keywords/>
  <dc:description/>
  <cp:lastModifiedBy>Mildred Altez Brenner</cp:lastModifiedBy>
  <cp:revision>5</cp:revision>
  <dcterms:created xsi:type="dcterms:W3CDTF">2021-07-20T14:34:00Z</dcterms:created>
  <dcterms:modified xsi:type="dcterms:W3CDTF">2021-08-02T22:31:00Z</dcterms:modified>
</cp:coreProperties>
</file>